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F2" w:rsidRDefault="00DE32D2">
      <w:pPr>
        <w:pStyle w:val="normal0"/>
        <w:jc w:val="center"/>
      </w:pPr>
      <w:r>
        <w:rPr>
          <w:b/>
        </w:rPr>
        <w:t>Табела 5.2.</w:t>
      </w:r>
      <w:r>
        <w:t xml:space="preserve"> Спецификација предмета Културно-историјска психологија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774"/>
      </w:tblGrid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Студијски програм: Основне академске студије психологије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Културно-историјска психологија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before="40" w:after="40"/>
            </w:pPr>
            <w:bookmarkStart w:id="0" w:name="_gjdgxs" w:colFirst="0" w:colLast="0"/>
            <w:bookmarkEnd w:id="0"/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Ивана Јанковић</w:t>
              </w:r>
            </w:hyperlink>
            <w:r>
              <w:rPr>
                <w:b/>
              </w:rPr>
              <w:t xml:space="preserve"> 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предмета:изборни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ЕСПБ:4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Pr="001328C4" w:rsidRDefault="00DE32D2">
            <w:pPr>
              <w:pStyle w:val="normal0"/>
              <w:tabs>
                <w:tab w:val="left" w:pos="567"/>
              </w:tabs>
              <w:spacing w:before="40" w:after="40"/>
              <w:rPr>
                <w:lang/>
              </w:rPr>
            </w:pPr>
            <w:r>
              <w:rPr>
                <w:b/>
              </w:rPr>
              <w:t xml:space="preserve">Услов: </w:t>
            </w:r>
            <w:r w:rsidR="001328C4">
              <w:rPr>
                <w:b/>
                <w:lang/>
              </w:rPr>
              <w:t>/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147CF2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Упознавање студената са значајем друштвеног и историјског контекста за развој личности и породице од зачетка до смрти.</w:t>
            </w:r>
          </w:p>
          <w:p w:rsidR="00147CF2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Оспособљавање студената да размишљају о развоју психичког живота и личности уважавајући друштвени контекст, да упозна и користи компаративну методу.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147CF2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Од студента се очекује да на крају курса буде способан да:</w:t>
            </w:r>
          </w:p>
          <w:p w:rsidR="00147CF2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-аналитички приступи друштвеном и историјском контексту психолошких појава и њиховог истраживања</w:t>
            </w:r>
          </w:p>
          <w:p w:rsidR="00147CF2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-да уме да осмисли кроскултуралне пројекте</w:t>
            </w:r>
          </w:p>
          <w:p w:rsidR="00147CF2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-да доноси релевантне закључке на пољу културно-историјске психологије</w:t>
            </w:r>
          </w:p>
          <w:p w:rsidR="00147CF2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-да вреднује резултате </w:t>
            </w:r>
            <w:r w:rsidR="000B1625">
              <w:rPr>
                <w:color w:val="000000"/>
              </w:rPr>
              <w:t>психолошких истраживања и учинак</w:t>
            </w:r>
            <w:r>
              <w:rPr>
                <w:color w:val="000000"/>
              </w:rPr>
              <w:t xml:space="preserve"> на тестовима истраживања имајући у виду културолошку условљеност.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:rsidR="00147CF2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Овим курсом предвиђено је проучавање друштвене природе развоја човековог сазнања и личности у целини.</w:t>
            </w:r>
          </w:p>
          <w:p w:rsidR="00147CF2" w:rsidRPr="00DE0ECA" w:rsidRDefault="00DE32D2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/>
              </w:rPr>
              <w:t>1</w:t>
            </w:r>
            <w:r w:rsidRPr="00DE0ECA">
              <w:t>. Уводни час и представљање програма; проблеми развоја психе</w:t>
            </w:r>
            <w:r w:rsidR="00DE0ECA" w:rsidRPr="00DE0ECA">
              <w:t>;</w:t>
            </w:r>
            <w:r w:rsidRPr="00DE0ECA">
              <w:t xml:space="preserve"> 2. </w:t>
            </w:r>
            <w:r w:rsidR="000B1625" w:rsidRPr="00DE0ECA">
              <w:t>Позитивистичка психологија и њене алтернативе – потреба за културно историским приступом у проучавању психолошких феномена</w:t>
            </w:r>
            <w:r w:rsidR="00DE0ECA" w:rsidRPr="00DE0ECA">
              <w:t>;</w:t>
            </w:r>
            <w:r w:rsidR="000B1625" w:rsidRPr="00DE0ECA">
              <w:t xml:space="preserve"> </w:t>
            </w:r>
            <w:r w:rsidRPr="00DE0ECA">
              <w:t xml:space="preserve">3. </w:t>
            </w:r>
            <w:r w:rsidR="000B1625" w:rsidRPr="00DE0ECA">
              <w:t>Психологија као морална наука делања</w:t>
            </w:r>
            <w:r w:rsidR="00DE0ECA" w:rsidRPr="00DE0ECA">
              <w:t>;</w:t>
            </w:r>
            <w:r w:rsidR="000B1625" w:rsidRPr="00DE0ECA">
              <w:t xml:space="preserve"> </w:t>
            </w:r>
            <w:r w:rsidRPr="00DE0ECA">
              <w:t xml:space="preserve">4. </w:t>
            </w:r>
            <w:r w:rsidR="000B1625" w:rsidRPr="00DE0ECA">
              <w:t>Међукултурална психологија: појединац и културни образци</w:t>
            </w:r>
            <w:r w:rsidR="00DE0ECA" w:rsidRPr="00DE0ECA">
              <w:t>;</w:t>
            </w:r>
            <w:r w:rsidR="000B1625" w:rsidRPr="00DE0ECA">
              <w:t xml:space="preserve">  </w:t>
            </w:r>
            <w:r w:rsidR="00DE0ECA" w:rsidRPr="00DE0ECA">
              <w:t>5. Улога језика у посредовању између културе и понашања; 6</w:t>
            </w:r>
            <w:r w:rsidRPr="00DE0ECA">
              <w:t>.  Друштвена природа развоја</w:t>
            </w:r>
            <w:r w:rsidR="000B1625" w:rsidRPr="00DE0ECA">
              <w:t xml:space="preserve"> човековог сазнања и личности; </w:t>
            </w:r>
            <w:r w:rsidR="00DE0ECA" w:rsidRPr="00DE0ECA">
              <w:t>7</w:t>
            </w:r>
            <w:r w:rsidRPr="00DE0ECA">
              <w:t>. Развојни корени мишљења и говора</w:t>
            </w:r>
            <w:r w:rsidR="00DE0ECA" w:rsidRPr="00DE0ECA">
              <w:t>; 8</w:t>
            </w:r>
            <w:r w:rsidRPr="00DE0ECA">
              <w:t>.</w:t>
            </w:r>
            <w:r w:rsidR="000B1625" w:rsidRPr="00DE0ECA">
              <w:t xml:space="preserve"> Утицај културе на развој емоција</w:t>
            </w:r>
            <w:r w:rsidR="00DE0ECA" w:rsidRPr="00DE0ECA">
              <w:t>; 9</w:t>
            </w:r>
            <w:r w:rsidR="000B1625" w:rsidRPr="00DE0ECA">
              <w:t xml:space="preserve">. </w:t>
            </w:r>
            <w:r w:rsidRPr="00DE0ECA">
              <w:t>Брак и породица</w:t>
            </w:r>
            <w:r w:rsidR="000B1625" w:rsidRPr="00DE0ECA">
              <w:t xml:space="preserve"> као друштвено уточиште дететовог развоја</w:t>
            </w:r>
            <w:r w:rsidR="00DE0ECA" w:rsidRPr="00DE0ECA">
              <w:t>;</w:t>
            </w:r>
            <w:r w:rsidRPr="00DE0ECA">
              <w:t xml:space="preserve"> </w:t>
            </w:r>
            <w:r w:rsidR="00DE0ECA" w:rsidRPr="00DE0ECA">
              <w:t>10</w:t>
            </w:r>
            <w:r w:rsidR="000B1625" w:rsidRPr="00DE0ECA">
              <w:t>. Социјални развој у најранијем детињству</w:t>
            </w:r>
            <w:r w:rsidR="00DE0ECA" w:rsidRPr="00DE0ECA">
              <w:t>;</w:t>
            </w:r>
            <w:r w:rsidRPr="00DE0ECA">
              <w:t xml:space="preserve"> </w:t>
            </w:r>
            <w:r w:rsidR="00DE0ECA" w:rsidRPr="00DE0ECA">
              <w:t>11</w:t>
            </w:r>
            <w:r w:rsidR="000B1625" w:rsidRPr="00DE0ECA">
              <w:t>. Социјална интеракција одојчета</w:t>
            </w:r>
            <w:r w:rsidR="00DE0ECA" w:rsidRPr="00DE0ECA">
              <w:t>;</w:t>
            </w:r>
            <w:r w:rsidR="000B1625" w:rsidRPr="00DE0ECA">
              <w:t xml:space="preserve"> </w:t>
            </w:r>
            <w:r w:rsidR="00DE0ECA" w:rsidRPr="00DE0ECA">
              <w:t>12</w:t>
            </w:r>
            <w:r w:rsidRPr="00DE0ECA">
              <w:t>. Културна организација развоја у раном детињству; 1</w:t>
            </w:r>
            <w:r w:rsidR="00DE0ECA" w:rsidRPr="00DE0ECA">
              <w:t>3</w:t>
            </w:r>
            <w:r w:rsidRPr="00DE0ECA">
              <w:t>.</w:t>
            </w:r>
            <w:r w:rsidR="000B1625" w:rsidRPr="00DE0ECA">
              <w:t xml:space="preserve"> Игра и њен културни контекст у раном детињству</w:t>
            </w:r>
            <w:r w:rsidR="00DE0ECA" w:rsidRPr="00DE0ECA">
              <w:t>;</w:t>
            </w:r>
            <w:r w:rsidRPr="00DE0ECA">
              <w:t xml:space="preserve"> </w:t>
            </w:r>
            <w:r w:rsidR="00DE0ECA" w:rsidRPr="00DE0ECA">
              <w:t>14</w:t>
            </w:r>
            <w:r w:rsidR="000B1625" w:rsidRPr="00DE0ECA">
              <w:t xml:space="preserve">. </w:t>
            </w:r>
            <w:r w:rsidRPr="00DE0ECA">
              <w:t>Адолесцентни период и улога културе у формирању идентитета, полног, професионалног и вредносног;</w:t>
            </w:r>
            <w:r w:rsidR="00DE0ECA" w:rsidRPr="00DE0ECA">
              <w:t xml:space="preserve"> 15. Евалуација</w:t>
            </w:r>
          </w:p>
          <w:p w:rsidR="00147CF2" w:rsidRPr="00DE0ECA" w:rsidRDefault="00147CF2">
            <w:pPr>
              <w:pStyle w:val="normal0"/>
              <w:tabs>
                <w:tab w:val="left" w:pos="567"/>
              </w:tabs>
              <w:spacing w:after="60"/>
            </w:pPr>
          </w:p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Практична настава </w:t>
            </w:r>
          </w:p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Студенти бирају тему за семинарски који раде у групи и који се онда приказује као презентација на вежбама из области културно-историјске психологије.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DE0ECA" w:rsidRPr="00CF365C" w:rsidRDefault="00DE0ECA" w:rsidP="00DE0ECA">
            <w:pPr>
              <w:pStyle w:val="normal0"/>
              <w:tabs>
                <w:tab w:val="left" w:pos="567"/>
              </w:tabs>
              <w:spacing w:after="60"/>
              <w:rPr>
                <w:color w:val="000000"/>
              </w:rPr>
            </w:pPr>
            <w:r w:rsidRPr="00CF365C">
              <w:rPr>
                <w:color w:val="000000"/>
              </w:rPr>
              <w:t xml:space="preserve">Валсинер, Ј. (1997). </w:t>
            </w:r>
            <w:r w:rsidRPr="00CF365C">
              <w:rPr>
                <w:i/>
                <w:color w:val="000000"/>
              </w:rPr>
              <w:t>Човеков развој и култура.</w:t>
            </w:r>
            <w:r w:rsidRPr="00CF365C">
              <w:rPr>
                <w:color w:val="000000"/>
              </w:rPr>
              <w:t xml:space="preserve"> Завод за уџбенике </w:t>
            </w:r>
            <w:r>
              <w:rPr>
                <w:color w:val="000000"/>
              </w:rPr>
              <w:t>и наставна средства. (</w:t>
            </w:r>
            <w:r w:rsidRPr="00CF365C">
              <w:rPr>
                <w:color w:val="000000"/>
              </w:rPr>
              <w:t>53-75, 81-111, 155-211, 231-261, 293-332)</w:t>
            </w:r>
          </w:p>
          <w:p w:rsidR="00DE0ECA" w:rsidRPr="00CF365C" w:rsidRDefault="00DE0ECA" w:rsidP="00DE0ECA">
            <w:pPr>
              <w:pStyle w:val="normal0"/>
              <w:tabs>
                <w:tab w:val="left" w:pos="567"/>
              </w:tabs>
              <w:spacing w:after="60"/>
              <w:rPr>
                <w:color w:val="000000"/>
              </w:rPr>
            </w:pPr>
            <w:r w:rsidRPr="00CF365C">
              <w:rPr>
                <w:color w:val="000000"/>
              </w:rPr>
              <w:t xml:space="preserve">Серпел, Р. (1978): </w:t>
            </w:r>
            <w:r w:rsidRPr="00CF365C">
              <w:rPr>
                <w:i/>
                <w:color w:val="000000"/>
              </w:rPr>
              <w:t>Утицај културе на понашање.</w:t>
            </w:r>
            <w:r w:rsidR="00E33DFD">
              <w:rPr>
                <w:color w:val="000000"/>
              </w:rPr>
              <w:t xml:space="preserve"> Нолит. (</w:t>
            </w:r>
            <w:r w:rsidRPr="00CF365C">
              <w:rPr>
                <w:color w:val="000000"/>
              </w:rPr>
              <w:t>7-36, 58-73)</w:t>
            </w:r>
          </w:p>
          <w:p w:rsidR="00DE0ECA" w:rsidRDefault="00DE0ECA" w:rsidP="00DE0ECA">
            <w:pPr>
              <w:pStyle w:val="normal0"/>
              <w:tabs>
                <w:tab w:val="left" w:pos="567"/>
              </w:tabs>
              <w:spacing w:after="60"/>
              <w:rPr>
                <w:color w:val="222222"/>
                <w:shd w:val="clear" w:color="auto" w:fill="FFFFFF"/>
              </w:rPr>
            </w:pPr>
            <w:r w:rsidRPr="00CF365C">
              <w:rPr>
                <w:color w:val="222222"/>
                <w:shd w:val="clear" w:color="auto" w:fill="FFFFFF"/>
              </w:rPr>
              <w:t xml:space="preserve">Симић, И., &amp; Тодоровић, Ј. (2009). Утицај културе на развој емоција. </w:t>
            </w:r>
            <w:r>
              <w:rPr>
                <w:i/>
                <w:color w:val="222222"/>
                <w:shd w:val="clear" w:color="auto" w:fill="FFFFFF"/>
              </w:rPr>
              <w:t>Годиш</w:t>
            </w:r>
            <w:r w:rsidRPr="00CF365C">
              <w:rPr>
                <w:i/>
                <w:color w:val="222222"/>
                <w:shd w:val="clear" w:color="auto" w:fill="FFFFFF"/>
              </w:rPr>
              <w:t>њак за психологију</w:t>
            </w:r>
            <w:r w:rsidRPr="00CF365C">
              <w:rPr>
                <w:color w:val="222222"/>
                <w:shd w:val="clear" w:color="auto" w:fill="FFFFFF"/>
              </w:rPr>
              <w:t>, 6(8), 65-80.</w:t>
            </w:r>
          </w:p>
          <w:p w:rsidR="00DE0ECA" w:rsidRPr="00CF365C" w:rsidRDefault="00DE0ECA" w:rsidP="00DE0ECA">
            <w:pPr>
              <w:rPr>
                <w:color w:val="222222"/>
                <w:shd w:val="clear" w:color="auto" w:fill="FFFFFF"/>
              </w:rPr>
            </w:pPr>
            <w:r w:rsidRPr="00CF365C">
              <w:rPr>
                <w:color w:val="222222"/>
                <w:shd w:val="clear" w:color="auto" w:fill="FFFFFF"/>
              </w:rPr>
              <w:t xml:space="preserve">Хидер, Н.(1978). </w:t>
            </w:r>
            <w:r w:rsidRPr="00CF365C">
              <w:rPr>
                <w:i/>
                <w:color w:val="222222"/>
                <w:shd w:val="clear" w:color="auto" w:fill="FFFFFF"/>
              </w:rPr>
              <w:t>Радикалне перспективе у психологији.</w:t>
            </w:r>
            <w:r w:rsidRPr="00CF365C">
              <w:rPr>
                <w:color w:val="222222"/>
                <w:shd w:val="clear" w:color="auto" w:fill="FFFFFF"/>
              </w:rPr>
              <w:t xml:space="preserve"> Нолит. (9-36, 36-57)</w:t>
            </w:r>
          </w:p>
          <w:p w:rsidR="00147CF2" w:rsidRPr="00DE0ECA" w:rsidRDefault="00DE0ECA" w:rsidP="00DE0ECA">
            <w:r w:rsidRPr="00CF365C">
              <w:rPr>
                <w:color w:val="222222"/>
                <w:shd w:val="clear" w:color="auto" w:fill="FFFFFF"/>
              </w:rPr>
              <w:t xml:space="preserve">Шотер, Џ. (2008). </w:t>
            </w:r>
            <w:r w:rsidRPr="00CF365C">
              <w:rPr>
                <w:i/>
                <w:color w:val="222222"/>
                <w:shd w:val="clear" w:color="auto" w:fill="FFFFFF"/>
              </w:rPr>
              <w:t>Представе о човеку у психолошким истраживањима</w:t>
            </w:r>
            <w:r w:rsidRPr="00CF365C">
              <w:rPr>
                <w:color w:val="222222"/>
                <w:shd w:val="clear" w:color="auto" w:fill="FFFFFF"/>
              </w:rPr>
              <w:t>, Mediterran Publishing (</w:t>
            </w:r>
            <w:r w:rsidRPr="00CF365C">
              <w:t>95-126; 139-152)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Број часова  активне наставе </w:t>
            </w:r>
          </w:p>
        </w:tc>
        <w:tc>
          <w:tcPr>
            <w:tcW w:w="3135" w:type="dxa"/>
            <w:gridSpan w:val="2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1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Предавања, дискусија, рад у групи, израда семинарског и презентација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поена</w:t>
            </w:r>
          </w:p>
          <w:p w:rsidR="00147CF2" w:rsidRDefault="00147CF2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147CF2" w:rsidRDefault="00147CF2">
            <w:pPr>
              <w:pStyle w:val="normal0"/>
              <w:tabs>
                <w:tab w:val="left" w:pos="567"/>
              </w:tabs>
              <w:spacing w:after="60"/>
            </w:pP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147CF2" w:rsidRDefault="00147CF2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i/>
              </w:rPr>
              <w:t>30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lastRenderedPageBreak/>
              <w:t>колоквијум-и</w:t>
            </w:r>
          </w:p>
        </w:tc>
        <w:tc>
          <w:tcPr>
            <w:tcW w:w="1960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40</w:t>
            </w:r>
          </w:p>
        </w:tc>
        <w:tc>
          <w:tcPr>
            <w:tcW w:w="3223" w:type="dxa"/>
            <w:gridSpan w:val="2"/>
            <w:vAlign w:val="center"/>
          </w:tcPr>
          <w:p w:rsidR="00147CF2" w:rsidRDefault="00147CF2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147CF2" w:rsidRDefault="00147CF2">
            <w:pPr>
              <w:pStyle w:val="normal0"/>
              <w:tabs>
                <w:tab w:val="left" w:pos="567"/>
              </w:tabs>
              <w:spacing w:after="60"/>
            </w:pP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:rsidR="00147CF2" w:rsidRDefault="00147CF2">
            <w:pPr>
              <w:pStyle w:val="normal0"/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147CF2" w:rsidRDefault="00147CF2">
            <w:pPr>
              <w:pStyle w:val="normal0"/>
              <w:tabs>
                <w:tab w:val="left" w:pos="567"/>
              </w:tabs>
              <w:spacing w:after="60"/>
            </w:pP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147CF2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147CF2" w:rsidRDefault="00DE32D2">
            <w:pPr>
              <w:pStyle w:val="normal0"/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:rsidR="00147CF2" w:rsidRDefault="00147CF2">
      <w:pPr>
        <w:pStyle w:val="normal0"/>
        <w:jc w:val="center"/>
      </w:pPr>
    </w:p>
    <w:sectPr w:rsidR="00147CF2" w:rsidSect="00147CF2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7D0" w:rsidRDefault="008B47D0" w:rsidP="00147CF2">
      <w:r>
        <w:separator/>
      </w:r>
    </w:p>
  </w:endnote>
  <w:endnote w:type="continuationSeparator" w:id="1">
    <w:p w:rsidR="008B47D0" w:rsidRDefault="008B47D0" w:rsidP="00147C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CF2" w:rsidRDefault="00DE32D2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7D0" w:rsidRDefault="008B47D0" w:rsidP="00147CF2">
      <w:r>
        <w:separator/>
      </w:r>
    </w:p>
  </w:footnote>
  <w:footnote w:type="continuationSeparator" w:id="1">
    <w:p w:rsidR="008B47D0" w:rsidRDefault="008B47D0" w:rsidP="00147C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CF2" w:rsidRDefault="00147CF2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1634"/>
      <w:gridCol w:w="6368"/>
      <w:gridCol w:w="1656"/>
    </w:tblGrid>
    <w:tr w:rsidR="00147CF2">
      <w:trPr>
        <w:cantSplit/>
        <w:trHeight w:val="367"/>
        <w:tblHeader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147CF2" w:rsidRDefault="00DE32D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147CF2" w:rsidRDefault="00DE32D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147CF2" w:rsidRDefault="00DE32D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147CF2" w:rsidRDefault="00DE32D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147CF2">
      <w:trPr>
        <w:cantSplit/>
        <w:trHeight w:val="467"/>
        <w:tblHeader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147CF2" w:rsidRDefault="00147CF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147CF2" w:rsidRDefault="00DE32D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147CF2" w:rsidRDefault="00147CF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147CF2">
      <w:trPr>
        <w:cantSplit/>
        <w:trHeight w:val="449"/>
        <w:tblHeader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147CF2" w:rsidRDefault="00147CF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147CF2" w:rsidRDefault="00DE32D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ind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:rsidR="00147CF2" w:rsidRPr="00E05CA9" w:rsidRDefault="001328C4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/>
            </w:rPr>
          </w:pPr>
          <w:r>
            <w:rPr>
              <w:b/>
              <w:color w:val="333399"/>
              <w:sz w:val="24"/>
              <w:szCs w:val="24"/>
              <w:lang/>
            </w:rPr>
            <w:t>с</w:t>
          </w:r>
          <w:r w:rsidR="00E05CA9">
            <w:rPr>
              <w:b/>
              <w:color w:val="333399"/>
              <w:sz w:val="24"/>
              <w:szCs w:val="24"/>
            </w:rPr>
            <w:t>оцијалн</w:t>
          </w:r>
          <w:r>
            <w:rPr>
              <w:b/>
              <w:color w:val="333399"/>
              <w:sz w:val="24"/>
              <w:szCs w:val="24"/>
              <w:lang/>
            </w:rPr>
            <w:t>а политике и социјалног</w:t>
          </w:r>
          <w:r w:rsidR="00E05CA9">
            <w:rPr>
              <w:b/>
              <w:color w:val="333399"/>
              <w:sz w:val="24"/>
              <w:szCs w:val="24"/>
              <w:lang/>
            </w:rPr>
            <w:t xml:space="preserve"> рад</w:t>
          </w:r>
          <w:r>
            <w:rPr>
              <w:b/>
              <w:color w:val="333399"/>
              <w:sz w:val="24"/>
              <w:szCs w:val="24"/>
              <w:lang/>
            </w:rPr>
            <w:t>а</w:t>
          </w:r>
        </w:p>
      </w:tc>
      <w:tc>
        <w:tcPr>
          <w:tcW w:w="1656" w:type="dxa"/>
          <w:vMerge/>
          <w:vAlign w:val="center"/>
        </w:tcPr>
        <w:p w:rsidR="00147CF2" w:rsidRDefault="00147CF2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147CF2" w:rsidRDefault="00147CF2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7CF2"/>
    <w:rsid w:val="000B1625"/>
    <w:rsid w:val="001328C4"/>
    <w:rsid w:val="00147CF2"/>
    <w:rsid w:val="00293A0D"/>
    <w:rsid w:val="00422EC3"/>
    <w:rsid w:val="004B2753"/>
    <w:rsid w:val="00556CB4"/>
    <w:rsid w:val="007D7628"/>
    <w:rsid w:val="008B47D0"/>
    <w:rsid w:val="009B2655"/>
    <w:rsid w:val="009E1ABA"/>
    <w:rsid w:val="00C25FB6"/>
    <w:rsid w:val="00CA7CD4"/>
    <w:rsid w:val="00DE0ECA"/>
    <w:rsid w:val="00DE32D2"/>
    <w:rsid w:val="00E05CA9"/>
    <w:rsid w:val="00E33DFD"/>
    <w:rsid w:val="00E53866"/>
    <w:rsid w:val="00ED3D39"/>
    <w:rsid w:val="00FA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FB6"/>
  </w:style>
  <w:style w:type="paragraph" w:styleId="Heading1">
    <w:name w:val="heading 1"/>
    <w:basedOn w:val="normal0"/>
    <w:next w:val="normal0"/>
    <w:rsid w:val="00147CF2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0"/>
    <w:next w:val="normal0"/>
    <w:rsid w:val="00147C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147CF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147C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147CF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147CF2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147CF2"/>
  </w:style>
  <w:style w:type="paragraph" w:styleId="Title">
    <w:name w:val="Title"/>
    <w:basedOn w:val="normal0"/>
    <w:next w:val="normal0"/>
    <w:rsid w:val="00147CF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147CF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47C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47CF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3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8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93A0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3A0D"/>
  </w:style>
  <w:style w:type="paragraph" w:styleId="Footer">
    <w:name w:val="footer"/>
    <w:basedOn w:val="Normal"/>
    <w:link w:val="FooterChar"/>
    <w:uiPriority w:val="99"/>
    <w:semiHidden/>
    <w:unhideWhenUsed/>
    <w:rsid w:val="00293A0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93A0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../Tabele%20Standarda%209/Tabela%209.1/Tabela%209.1%20Ivana%20Jankovi%C4%87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Jankovic</dc:creator>
  <cp:lastModifiedBy>IJ</cp:lastModifiedBy>
  <cp:revision>8</cp:revision>
  <dcterms:created xsi:type="dcterms:W3CDTF">2023-10-29T13:46:00Z</dcterms:created>
  <dcterms:modified xsi:type="dcterms:W3CDTF">2023-11-27T10:50:00Z</dcterms:modified>
</cp:coreProperties>
</file>